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EDC" w:rsidRDefault="00AC6EDC"/>
    <w:p w:rsidR="006B34D6" w:rsidRDefault="006B34D6" w:rsidP="006B34D6">
      <w:pPr>
        <w:spacing w:after="0"/>
        <w:jc w:val="center"/>
        <w:rPr>
          <w:rFonts w:ascii="Times New Roman" w:hAnsi="Times New Roman" w:cs="Times New Roman"/>
          <w:b/>
          <w:sz w:val="24"/>
          <w:szCs w:val="24"/>
        </w:rPr>
      </w:pPr>
      <w:r>
        <w:rPr>
          <w:rFonts w:ascii="Times New Roman" w:hAnsi="Times New Roman" w:cs="Times New Roman"/>
          <w:b/>
          <w:sz w:val="24"/>
          <w:szCs w:val="24"/>
        </w:rPr>
        <w:t>Техническая спецификация офисной мебели</w:t>
      </w:r>
    </w:p>
    <w:tbl>
      <w:tblPr>
        <w:tblStyle w:val="a3"/>
        <w:tblW w:w="0" w:type="auto"/>
        <w:tblInd w:w="137" w:type="dxa"/>
        <w:tblLook w:val="04A0" w:firstRow="1" w:lastRow="0" w:firstColumn="1" w:lastColumn="0" w:noHBand="0" w:noVBand="1"/>
      </w:tblPr>
      <w:tblGrid>
        <w:gridCol w:w="993"/>
        <w:gridCol w:w="5669"/>
        <w:gridCol w:w="1560"/>
        <w:gridCol w:w="1559"/>
      </w:tblGrid>
      <w:tr w:rsidR="006B34D6" w:rsidTr="006B34D6">
        <w:tc>
          <w:tcPr>
            <w:tcW w:w="993" w:type="dxa"/>
          </w:tcPr>
          <w:p w:rsidR="006B34D6" w:rsidRPr="00B65523" w:rsidRDefault="006B34D6" w:rsidP="006E3BDD">
            <w:pPr>
              <w:jc w:val="center"/>
              <w:rPr>
                <w:rFonts w:ascii="Times New Roman" w:hAnsi="Times New Roman" w:cs="Times New Roman"/>
                <w:b/>
                <w:sz w:val="24"/>
                <w:szCs w:val="24"/>
              </w:rPr>
            </w:pPr>
            <w:r>
              <w:rPr>
                <w:rFonts w:ascii="Times New Roman" w:hAnsi="Times New Roman" w:cs="Times New Roman"/>
                <w:b/>
                <w:sz w:val="24"/>
                <w:szCs w:val="24"/>
              </w:rPr>
              <w:t>№ п/п</w:t>
            </w:r>
          </w:p>
        </w:tc>
        <w:tc>
          <w:tcPr>
            <w:tcW w:w="5669" w:type="dxa"/>
          </w:tcPr>
          <w:p w:rsidR="006B34D6" w:rsidRDefault="006B34D6" w:rsidP="006E3BDD">
            <w:pPr>
              <w:jc w:val="center"/>
              <w:rPr>
                <w:rFonts w:ascii="Times New Roman" w:hAnsi="Times New Roman" w:cs="Times New Roman"/>
                <w:b/>
                <w:sz w:val="24"/>
                <w:szCs w:val="24"/>
              </w:rPr>
            </w:pPr>
            <w:r>
              <w:rPr>
                <w:rFonts w:ascii="Times New Roman" w:hAnsi="Times New Roman" w:cs="Times New Roman"/>
                <w:b/>
                <w:sz w:val="24"/>
                <w:szCs w:val="24"/>
              </w:rPr>
              <w:t>Наименование мебели</w:t>
            </w:r>
          </w:p>
        </w:tc>
        <w:tc>
          <w:tcPr>
            <w:tcW w:w="1560" w:type="dxa"/>
          </w:tcPr>
          <w:p w:rsidR="006B34D6" w:rsidRDefault="006B34D6" w:rsidP="006E3BDD">
            <w:pPr>
              <w:jc w:val="center"/>
              <w:rPr>
                <w:rFonts w:ascii="Times New Roman" w:hAnsi="Times New Roman" w:cs="Times New Roman"/>
                <w:b/>
                <w:sz w:val="24"/>
                <w:szCs w:val="24"/>
              </w:rPr>
            </w:pPr>
            <w:proofErr w:type="spellStart"/>
            <w:r>
              <w:rPr>
                <w:rFonts w:ascii="Times New Roman" w:hAnsi="Times New Roman" w:cs="Times New Roman"/>
                <w:b/>
                <w:sz w:val="24"/>
                <w:szCs w:val="24"/>
              </w:rPr>
              <w:t>Ед.изм</w:t>
            </w:r>
            <w:proofErr w:type="spellEnd"/>
            <w:r>
              <w:rPr>
                <w:rFonts w:ascii="Times New Roman" w:hAnsi="Times New Roman" w:cs="Times New Roman"/>
                <w:b/>
                <w:sz w:val="24"/>
                <w:szCs w:val="24"/>
              </w:rPr>
              <w:t>.</w:t>
            </w:r>
          </w:p>
        </w:tc>
        <w:tc>
          <w:tcPr>
            <w:tcW w:w="1559" w:type="dxa"/>
          </w:tcPr>
          <w:p w:rsidR="006B34D6" w:rsidRDefault="006B34D6" w:rsidP="006E3BDD">
            <w:pPr>
              <w:jc w:val="center"/>
              <w:rPr>
                <w:rFonts w:ascii="Times New Roman" w:hAnsi="Times New Roman" w:cs="Times New Roman"/>
                <w:b/>
                <w:sz w:val="24"/>
                <w:szCs w:val="24"/>
              </w:rPr>
            </w:pPr>
            <w:r>
              <w:rPr>
                <w:rFonts w:ascii="Times New Roman" w:hAnsi="Times New Roman" w:cs="Times New Roman"/>
                <w:b/>
                <w:sz w:val="24"/>
                <w:szCs w:val="24"/>
              </w:rPr>
              <w:t>Кол-во</w:t>
            </w:r>
          </w:p>
        </w:tc>
      </w:tr>
      <w:tr w:rsidR="006B34D6" w:rsidTr="006B34D6">
        <w:tc>
          <w:tcPr>
            <w:tcW w:w="6662" w:type="dxa"/>
            <w:gridSpan w:val="2"/>
          </w:tcPr>
          <w:p w:rsidR="006B34D6" w:rsidRDefault="006B34D6" w:rsidP="00686CAB">
            <w:pPr>
              <w:rPr>
                <w:rFonts w:ascii="Times New Roman" w:hAnsi="Times New Roman" w:cs="Times New Roman"/>
                <w:b/>
                <w:sz w:val="24"/>
                <w:szCs w:val="24"/>
              </w:rPr>
            </w:pPr>
            <w:r>
              <w:rPr>
                <w:rFonts w:ascii="Times New Roman" w:hAnsi="Times New Roman" w:cs="Times New Roman"/>
                <w:b/>
                <w:sz w:val="24"/>
                <w:szCs w:val="24"/>
              </w:rPr>
              <w:t>Лот №1 Мебель</w:t>
            </w:r>
            <w:r w:rsidR="00686CAB">
              <w:rPr>
                <w:rFonts w:ascii="Times New Roman" w:hAnsi="Times New Roman" w:cs="Times New Roman"/>
                <w:b/>
                <w:sz w:val="24"/>
                <w:szCs w:val="24"/>
              </w:rPr>
              <w:t>ный гарнитур</w:t>
            </w:r>
          </w:p>
        </w:tc>
        <w:tc>
          <w:tcPr>
            <w:tcW w:w="1560" w:type="dxa"/>
          </w:tcPr>
          <w:p w:rsidR="006B34D6" w:rsidRDefault="006B34D6" w:rsidP="006E3BDD">
            <w:pPr>
              <w:jc w:val="center"/>
              <w:rPr>
                <w:rFonts w:ascii="Times New Roman" w:hAnsi="Times New Roman" w:cs="Times New Roman"/>
                <w:b/>
                <w:sz w:val="24"/>
                <w:szCs w:val="24"/>
              </w:rPr>
            </w:pPr>
            <w:r>
              <w:rPr>
                <w:rFonts w:ascii="Times New Roman" w:hAnsi="Times New Roman" w:cs="Times New Roman"/>
                <w:b/>
                <w:sz w:val="24"/>
                <w:szCs w:val="24"/>
              </w:rPr>
              <w:t>комплект</w:t>
            </w:r>
          </w:p>
        </w:tc>
        <w:tc>
          <w:tcPr>
            <w:tcW w:w="1559" w:type="dxa"/>
          </w:tcPr>
          <w:p w:rsidR="006B34D6" w:rsidRDefault="006B34D6" w:rsidP="006E3BDD">
            <w:pPr>
              <w:jc w:val="center"/>
              <w:rPr>
                <w:rFonts w:ascii="Times New Roman" w:hAnsi="Times New Roman" w:cs="Times New Roman"/>
                <w:b/>
                <w:sz w:val="24"/>
                <w:szCs w:val="24"/>
              </w:rPr>
            </w:pPr>
            <w:r>
              <w:rPr>
                <w:rFonts w:ascii="Times New Roman" w:hAnsi="Times New Roman" w:cs="Times New Roman"/>
                <w:b/>
                <w:sz w:val="24"/>
                <w:szCs w:val="24"/>
              </w:rPr>
              <w:t>5</w:t>
            </w:r>
          </w:p>
        </w:tc>
      </w:tr>
    </w:tbl>
    <w:p w:rsidR="006B34D6" w:rsidRDefault="006B34D6" w:rsidP="006B34D6">
      <w:pPr>
        <w:spacing w:after="0"/>
        <w:jc w:val="center"/>
        <w:rPr>
          <w:rFonts w:ascii="Times New Roman" w:hAnsi="Times New Roman" w:cs="Times New Roman"/>
          <w:b/>
          <w:sz w:val="24"/>
          <w:szCs w:val="24"/>
        </w:rPr>
      </w:pPr>
    </w:p>
    <w:p w:rsidR="006B34D6" w:rsidRDefault="006B34D6" w:rsidP="006B34D6">
      <w:pPr>
        <w:spacing w:after="0"/>
        <w:jc w:val="center"/>
        <w:rPr>
          <w:rFonts w:ascii="Times New Roman" w:hAnsi="Times New Roman" w:cs="Times New Roman"/>
          <w:b/>
          <w:sz w:val="24"/>
          <w:szCs w:val="24"/>
        </w:rPr>
      </w:pPr>
    </w:p>
    <w:tbl>
      <w:tblPr>
        <w:tblStyle w:val="a3"/>
        <w:tblW w:w="9785" w:type="dxa"/>
        <w:tblInd w:w="137" w:type="dxa"/>
        <w:tblLayout w:type="fixed"/>
        <w:tblLook w:val="04A0" w:firstRow="1" w:lastRow="0" w:firstColumn="1" w:lastColumn="0" w:noHBand="0" w:noVBand="1"/>
      </w:tblPr>
      <w:tblGrid>
        <w:gridCol w:w="1847"/>
        <w:gridCol w:w="5662"/>
        <w:gridCol w:w="2276"/>
      </w:tblGrid>
      <w:tr w:rsidR="006B34D6" w:rsidRPr="00BF7FF0" w:rsidTr="006B34D6">
        <w:trPr>
          <w:trHeight w:val="281"/>
        </w:trPr>
        <w:tc>
          <w:tcPr>
            <w:tcW w:w="1847" w:type="dxa"/>
          </w:tcPr>
          <w:p w:rsidR="006B34D6" w:rsidRPr="00E34337" w:rsidRDefault="006B34D6" w:rsidP="006E3BDD">
            <w:pPr>
              <w:jc w:val="center"/>
              <w:rPr>
                <w:rFonts w:ascii="Times New Roman" w:hAnsi="Times New Roman" w:cs="Times New Roman"/>
                <w:b/>
                <w:i/>
                <w:sz w:val="20"/>
                <w:szCs w:val="20"/>
              </w:rPr>
            </w:pPr>
            <w:r w:rsidRPr="00E34337">
              <w:rPr>
                <w:rFonts w:ascii="Times New Roman" w:hAnsi="Times New Roman" w:cs="Times New Roman"/>
                <w:b/>
                <w:i/>
                <w:sz w:val="20"/>
                <w:szCs w:val="20"/>
              </w:rPr>
              <w:t>Лот №</w:t>
            </w:r>
          </w:p>
        </w:tc>
        <w:tc>
          <w:tcPr>
            <w:tcW w:w="7938" w:type="dxa"/>
            <w:gridSpan w:val="2"/>
          </w:tcPr>
          <w:p w:rsidR="006B34D6" w:rsidRPr="00E34337" w:rsidRDefault="006B34D6" w:rsidP="006E3BDD">
            <w:pPr>
              <w:jc w:val="center"/>
              <w:rPr>
                <w:rFonts w:ascii="Times New Roman" w:hAnsi="Times New Roman" w:cs="Times New Roman"/>
                <w:b/>
                <w:i/>
                <w:sz w:val="20"/>
                <w:szCs w:val="20"/>
              </w:rPr>
            </w:pPr>
            <w:r>
              <w:rPr>
                <w:rFonts w:ascii="Times New Roman" w:hAnsi="Times New Roman" w:cs="Times New Roman"/>
                <w:b/>
                <w:i/>
                <w:sz w:val="20"/>
                <w:szCs w:val="20"/>
              </w:rPr>
              <w:t>Полное о</w:t>
            </w:r>
            <w:r w:rsidRPr="00E34337">
              <w:rPr>
                <w:rFonts w:ascii="Times New Roman" w:hAnsi="Times New Roman" w:cs="Times New Roman"/>
                <w:b/>
                <w:i/>
                <w:sz w:val="20"/>
                <w:szCs w:val="20"/>
              </w:rPr>
              <w:t>писание</w:t>
            </w:r>
          </w:p>
        </w:tc>
      </w:tr>
      <w:tr w:rsidR="006B34D6" w:rsidRPr="00907936" w:rsidTr="006B34D6">
        <w:tc>
          <w:tcPr>
            <w:tcW w:w="1847" w:type="dxa"/>
          </w:tcPr>
          <w:p w:rsidR="006B34D6" w:rsidRPr="00E34337" w:rsidRDefault="006B34D6" w:rsidP="006E3BDD">
            <w:pPr>
              <w:jc w:val="center"/>
              <w:rPr>
                <w:rFonts w:ascii="Times New Roman" w:hAnsi="Times New Roman" w:cs="Times New Roman"/>
                <w:b/>
                <w:i/>
                <w:color w:val="000000" w:themeColor="text1"/>
                <w:sz w:val="20"/>
                <w:szCs w:val="20"/>
                <w:highlight w:val="yellow"/>
              </w:rPr>
            </w:pPr>
            <w:r w:rsidRPr="00E34337">
              <w:rPr>
                <w:rFonts w:ascii="Times New Roman" w:hAnsi="Times New Roman" w:cs="Times New Roman"/>
                <w:b/>
                <w:i/>
                <w:sz w:val="20"/>
                <w:szCs w:val="20"/>
              </w:rPr>
              <w:t>Наименование и количество</w:t>
            </w:r>
          </w:p>
        </w:tc>
        <w:tc>
          <w:tcPr>
            <w:tcW w:w="5662" w:type="dxa"/>
          </w:tcPr>
          <w:p w:rsidR="006B34D6" w:rsidRDefault="006B34D6" w:rsidP="006E3BDD">
            <w:pPr>
              <w:rPr>
                <w:rFonts w:ascii="Times New Roman" w:hAnsi="Times New Roman" w:cs="Times New Roman"/>
                <w:b/>
                <w:sz w:val="20"/>
                <w:szCs w:val="20"/>
              </w:rPr>
            </w:pPr>
            <w:r>
              <w:rPr>
                <w:rFonts w:ascii="Times New Roman" w:hAnsi="Times New Roman" w:cs="Times New Roman"/>
                <w:b/>
                <w:sz w:val="20"/>
                <w:szCs w:val="20"/>
              </w:rPr>
              <w:t>Цвет мебели по согласованию сторон.</w:t>
            </w:r>
          </w:p>
          <w:p w:rsidR="006B34D6" w:rsidRDefault="006B34D6" w:rsidP="006E3BDD">
            <w:pPr>
              <w:rPr>
                <w:rFonts w:ascii="Times New Roman" w:hAnsi="Times New Roman" w:cs="Times New Roman"/>
                <w:b/>
                <w:sz w:val="20"/>
                <w:szCs w:val="20"/>
              </w:rPr>
            </w:pPr>
            <w:r>
              <w:rPr>
                <w:rFonts w:ascii="Times New Roman" w:hAnsi="Times New Roman" w:cs="Times New Roman"/>
                <w:b/>
                <w:sz w:val="20"/>
                <w:szCs w:val="20"/>
              </w:rPr>
              <w:t>Изделия</w:t>
            </w:r>
            <w:r w:rsidRPr="00BC206A">
              <w:rPr>
                <w:rFonts w:ascii="Times New Roman" w:hAnsi="Times New Roman" w:cs="Times New Roman"/>
                <w:b/>
                <w:sz w:val="20"/>
                <w:szCs w:val="20"/>
              </w:rPr>
              <w:t xml:space="preserve"> поставляется в разобранном виде. </w:t>
            </w:r>
          </w:p>
          <w:p w:rsidR="006B34D6" w:rsidRDefault="006B34D6" w:rsidP="006E3BDD">
            <w:pPr>
              <w:rPr>
                <w:rFonts w:ascii="Times New Roman" w:hAnsi="Times New Roman" w:cs="Times New Roman"/>
                <w:b/>
                <w:sz w:val="20"/>
                <w:szCs w:val="20"/>
              </w:rPr>
            </w:pPr>
            <w:r w:rsidRPr="00BC206A">
              <w:rPr>
                <w:rFonts w:ascii="Times New Roman" w:hAnsi="Times New Roman" w:cs="Times New Roman"/>
                <w:b/>
                <w:sz w:val="20"/>
                <w:szCs w:val="20"/>
              </w:rPr>
              <w:t>Все детали упакованы</w:t>
            </w:r>
            <w:r>
              <w:rPr>
                <w:rFonts w:ascii="Times New Roman" w:hAnsi="Times New Roman" w:cs="Times New Roman"/>
                <w:b/>
                <w:sz w:val="20"/>
                <w:szCs w:val="20"/>
              </w:rPr>
              <w:t>.</w:t>
            </w:r>
          </w:p>
          <w:p w:rsidR="006B34D6" w:rsidRDefault="006B34D6" w:rsidP="006E3BDD">
            <w:pPr>
              <w:rPr>
                <w:rFonts w:ascii="Times New Roman" w:hAnsi="Times New Roman" w:cs="Times New Roman"/>
                <w:b/>
                <w:sz w:val="20"/>
                <w:szCs w:val="20"/>
              </w:rPr>
            </w:pPr>
            <w:r>
              <w:rPr>
                <w:rFonts w:ascii="Times New Roman" w:hAnsi="Times New Roman" w:cs="Times New Roman"/>
                <w:b/>
                <w:sz w:val="20"/>
                <w:szCs w:val="20"/>
              </w:rPr>
              <w:t>Гарантия не менее 36 месяцев.</w:t>
            </w:r>
          </w:p>
        </w:tc>
        <w:tc>
          <w:tcPr>
            <w:tcW w:w="2276" w:type="dxa"/>
          </w:tcPr>
          <w:p w:rsidR="006B34D6" w:rsidRPr="00E34337" w:rsidRDefault="006B34D6" w:rsidP="006E3BDD">
            <w:pPr>
              <w:jc w:val="center"/>
              <w:rPr>
                <w:rFonts w:ascii="Times New Roman" w:hAnsi="Times New Roman" w:cs="Times New Roman"/>
                <w:b/>
                <w:i/>
                <w:sz w:val="20"/>
                <w:szCs w:val="20"/>
              </w:rPr>
            </w:pPr>
            <w:r>
              <w:rPr>
                <w:rFonts w:ascii="Times New Roman" w:hAnsi="Times New Roman" w:cs="Times New Roman"/>
                <w:b/>
                <w:i/>
                <w:sz w:val="20"/>
                <w:szCs w:val="20"/>
              </w:rPr>
              <w:t>Количество</w:t>
            </w:r>
          </w:p>
        </w:tc>
      </w:tr>
      <w:tr w:rsidR="006B34D6" w:rsidRPr="00907936" w:rsidTr="006B34D6">
        <w:tc>
          <w:tcPr>
            <w:tcW w:w="1847" w:type="dxa"/>
          </w:tcPr>
          <w:p w:rsidR="006B34D6" w:rsidRPr="00E34337" w:rsidRDefault="006B34D6" w:rsidP="006E3BDD">
            <w:pPr>
              <w:jc w:val="center"/>
              <w:rPr>
                <w:rFonts w:ascii="Times New Roman" w:hAnsi="Times New Roman" w:cs="Times New Roman"/>
                <w:b/>
                <w:i/>
                <w:sz w:val="20"/>
                <w:szCs w:val="20"/>
              </w:rPr>
            </w:pPr>
            <w:r w:rsidRPr="00E34337">
              <w:rPr>
                <w:rFonts w:ascii="Times New Roman" w:hAnsi="Times New Roman" w:cs="Times New Roman"/>
                <w:b/>
                <w:i/>
                <w:sz w:val="20"/>
                <w:szCs w:val="20"/>
              </w:rPr>
              <w:t>№1</w:t>
            </w:r>
          </w:p>
        </w:tc>
        <w:tc>
          <w:tcPr>
            <w:tcW w:w="5662" w:type="dxa"/>
          </w:tcPr>
          <w:p w:rsidR="006B34D6" w:rsidRPr="00686CAB" w:rsidRDefault="006B34D6" w:rsidP="00686CAB">
            <w:pPr>
              <w:jc w:val="center"/>
              <w:rPr>
                <w:rFonts w:ascii="Times New Roman" w:hAnsi="Times New Roman" w:cs="Times New Roman"/>
                <w:b/>
                <w:i/>
                <w:sz w:val="20"/>
                <w:szCs w:val="20"/>
                <w:lang w:val="en-US"/>
              </w:rPr>
            </w:pPr>
            <w:r w:rsidRPr="00E34337">
              <w:rPr>
                <w:rFonts w:ascii="Times New Roman" w:hAnsi="Times New Roman" w:cs="Times New Roman"/>
                <w:b/>
                <w:i/>
                <w:sz w:val="20"/>
                <w:szCs w:val="20"/>
              </w:rPr>
              <w:t>Комплект мебел</w:t>
            </w:r>
            <w:r w:rsidR="00686CAB">
              <w:rPr>
                <w:rFonts w:ascii="Times New Roman" w:hAnsi="Times New Roman" w:cs="Times New Roman"/>
                <w:b/>
                <w:i/>
                <w:sz w:val="20"/>
                <w:szCs w:val="20"/>
              </w:rPr>
              <w:t>ьного гарнитура</w:t>
            </w:r>
          </w:p>
        </w:tc>
        <w:tc>
          <w:tcPr>
            <w:tcW w:w="2276" w:type="dxa"/>
          </w:tcPr>
          <w:p w:rsidR="006B34D6" w:rsidRPr="00E34337" w:rsidRDefault="006B34D6" w:rsidP="006E3BDD">
            <w:pPr>
              <w:jc w:val="center"/>
              <w:rPr>
                <w:rFonts w:ascii="Times New Roman" w:hAnsi="Times New Roman" w:cs="Times New Roman"/>
                <w:b/>
                <w:i/>
                <w:sz w:val="20"/>
                <w:szCs w:val="20"/>
              </w:rPr>
            </w:pPr>
            <w:r>
              <w:rPr>
                <w:rFonts w:ascii="Times New Roman" w:hAnsi="Times New Roman" w:cs="Times New Roman"/>
                <w:b/>
                <w:i/>
                <w:sz w:val="20"/>
                <w:szCs w:val="20"/>
              </w:rPr>
              <w:t>5 комплектов</w:t>
            </w:r>
          </w:p>
        </w:tc>
      </w:tr>
      <w:tr w:rsidR="006B34D6" w:rsidRPr="00907936" w:rsidTr="006B34D6">
        <w:tc>
          <w:tcPr>
            <w:tcW w:w="9785" w:type="dxa"/>
            <w:gridSpan w:val="3"/>
          </w:tcPr>
          <w:p w:rsidR="006B34D6" w:rsidRDefault="006B34D6" w:rsidP="006E3BDD">
            <w:pPr>
              <w:rPr>
                <w:rFonts w:ascii="Times New Roman" w:hAnsi="Times New Roman" w:cs="Times New Roman"/>
                <w:b/>
                <w:i/>
                <w:sz w:val="20"/>
                <w:szCs w:val="20"/>
              </w:rPr>
            </w:pPr>
            <w:r>
              <w:rPr>
                <w:rFonts w:ascii="Times New Roman" w:hAnsi="Times New Roman" w:cs="Times New Roman"/>
                <w:b/>
                <w:i/>
                <w:sz w:val="20"/>
                <w:szCs w:val="20"/>
              </w:rPr>
              <w:t>Комплектация:</w:t>
            </w:r>
          </w:p>
          <w:p w:rsidR="006B34D6" w:rsidRDefault="006B34D6" w:rsidP="006E3BDD">
            <w:pPr>
              <w:rPr>
                <w:rFonts w:ascii="Times New Roman" w:hAnsi="Times New Roman" w:cs="Times New Roman"/>
                <w:b/>
                <w:sz w:val="20"/>
                <w:szCs w:val="20"/>
              </w:rPr>
            </w:pPr>
            <w:r w:rsidRPr="00E34337">
              <w:rPr>
                <w:rFonts w:ascii="Times New Roman" w:hAnsi="Times New Roman" w:cs="Times New Roman"/>
                <w:b/>
                <w:sz w:val="20"/>
                <w:szCs w:val="20"/>
              </w:rPr>
              <w:t>Стол эргономический</w:t>
            </w:r>
            <w:r>
              <w:rPr>
                <w:rFonts w:ascii="Times New Roman" w:hAnsi="Times New Roman" w:cs="Times New Roman"/>
                <w:b/>
                <w:sz w:val="20"/>
                <w:szCs w:val="20"/>
              </w:rPr>
              <w:t xml:space="preserve"> </w:t>
            </w:r>
          </w:p>
          <w:p w:rsidR="006B34D6" w:rsidRDefault="006B34D6" w:rsidP="006E3BDD">
            <w:pPr>
              <w:rPr>
                <w:rFonts w:ascii="Times New Roman" w:hAnsi="Times New Roman" w:cs="Times New Roman"/>
                <w:b/>
                <w:sz w:val="20"/>
                <w:szCs w:val="20"/>
              </w:rPr>
            </w:pPr>
            <w:r w:rsidRPr="00E34337">
              <w:rPr>
                <w:rFonts w:ascii="Times New Roman" w:hAnsi="Times New Roman" w:cs="Times New Roman"/>
                <w:b/>
                <w:sz w:val="20"/>
                <w:szCs w:val="20"/>
              </w:rPr>
              <w:t>Тумба приставная</w:t>
            </w:r>
            <w:bookmarkStart w:id="0" w:name="_GoBack"/>
            <w:bookmarkEnd w:id="0"/>
          </w:p>
          <w:p w:rsidR="006B34D6" w:rsidRDefault="006B34D6" w:rsidP="006E3BDD">
            <w:pPr>
              <w:rPr>
                <w:rFonts w:ascii="Times New Roman" w:hAnsi="Times New Roman" w:cs="Times New Roman"/>
                <w:b/>
                <w:sz w:val="20"/>
                <w:szCs w:val="20"/>
              </w:rPr>
            </w:pPr>
            <w:r>
              <w:rPr>
                <w:rFonts w:ascii="Times New Roman" w:hAnsi="Times New Roman" w:cs="Times New Roman"/>
                <w:b/>
                <w:sz w:val="20"/>
                <w:szCs w:val="20"/>
              </w:rPr>
              <w:t>Шкаф для документов</w:t>
            </w:r>
          </w:p>
          <w:p w:rsidR="006B34D6" w:rsidRPr="00BC206A" w:rsidRDefault="006B34D6" w:rsidP="006E3BDD">
            <w:pPr>
              <w:rPr>
                <w:rFonts w:ascii="Times New Roman" w:hAnsi="Times New Roman" w:cs="Times New Roman"/>
                <w:b/>
                <w:sz w:val="20"/>
                <w:szCs w:val="20"/>
              </w:rPr>
            </w:pPr>
            <w:r w:rsidRPr="00931E5B">
              <w:rPr>
                <w:rFonts w:ascii="Times New Roman" w:hAnsi="Times New Roman" w:cs="Times New Roman"/>
                <w:b/>
                <w:sz w:val="20"/>
                <w:szCs w:val="20"/>
              </w:rPr>
              <w:t>Шкаф для одежды</w:t>
            </w:r>
          </w:p>
        </w:tc>
      </w:tr>
      <w:tr w:rsidR="006B34D6" w:rsidRPr="00907936" w:rsidTr="006B34D6">
        <w:tc>
          <w:tcPr>
            <w:tcW w:w="1847" w:type="dxa"/>
          </w:tcPr>
          <w:p w:rsidR="006B34D6" w:rsidRPr="00E34337" w:rsidRDefault="006B34D6" w:rsidP="006E3BDD">
            <w:pPr>
              <w:rPr>
                <w:rFonts w:ascii="Times New Roman" w:hAnsi="Times New Roman" w:cs="Times New Roman"/>
                <w:b/>
                <w:sz w:val="20"/>
                <w:szCs w:val="20"/>
              </w:rPr>
            </w:pPr>
            <w:r>
              <w:rPr>
                <w:rFonts w:ascii="Times New Roman" w:hAnsi="Times New Roman" w:cs="Times New Roman"/>
                <w:b/>
                <w:sz w:val="20"/>
                <w:szCs w:val="20"/>
              </w:rPr>
              <w:t>Стол эргономический – 5шт</w:t>
            </w:r>
          </w:p>
        </w:tc>
        <w:tc>
          <w:tcPr>
            <w:tcW w:w="7938" w:type="dxa"/>
            <w:gridSpan w:val="2"/>
          </w:tcPr>
          <w:p w:rsidR="006B34D6" w:rsidRPr="00E34337" w:rsidRDefault="006B34D6" w:rsidP="006E3BDD">
            <w:pPr>
              <w:jc w:val="both"/>
              <w:rPr>
                <w:rFonts w:ascii="Times New Roman" w:hAnsi="Times New Roman" w:cs="Times New Roman"/>
                <w:sz w:val="18"/>
                <w:szCs w:val="18"/>
              </w:rPr>
            </w:pPr>
            <w:r w:rsidRPr="00F618E4">
              <w:rPr>
                <w:rFonts w:ascii="Times New Roman" w:hAnsi="Times New Roman" w:cs="Times New Roman"/>
                <w:sz w:val="18"/>
                <w:szCs w:val="18"/>
              </w:rPr>
              <w:t>Размер стола 1600*1200*750. Крышка и боковины стола из ЛДСП 25мм, монтажная стенка 18мм. Кромки стола облицованы полимерным кромочным материалом, который увеличивает срок эксплуатации. Применяемая крепежная фурнитура обеспечивает прочность и долговечность мебели, а также удобство сборки. Сборка осуществляется на эксцентриковых стяжках, что обеспечивает многократную сборку-разборку изделия. Стол имеет опорную металлическую ногу. Естественная плавная линия стола была спроектирована согласно требованиям эргономики. Стол регулируется по</w:t>
            </w:r>
            <w:r>
              <w:rPr>
                <w:rFonts w:ascii="Times New Roman" w:hAnsi="Times New Roman" w:cs="Times New Roman"/>
                <w:sz w:val="18"/>
                <w:szCs w:val="18"/>
              </w:rPr>
              <w:t xml:space="preserve"> высоте. Стол правосторонний R</w:t>
            </w:r>
            <w:r w:rsidRPr="00B65523">
              <w:rPr>
                <w:rFonts w:ascii="Times New Roman" w:hAnsi="Times New Roman" w:cs="Times New Roman"/>
                <w:sz w:val="18"/>
                <w:szCs w:val="18"/>
              </w:rPr>
              <w:t xml:space="preserve"> или лев</w:t>
            </w:r>
            <w:r>
              <w:rPr>
                <w:rFonts w:ascii="Times New Roman" w:hAnsi="Times New Roman" w:cs="Times New Roman"/>
                <w:sz w:val="18"/>
                <w:szCs w:val="18"/>
              </w:rPr>
              <w:t xml:space="preserve">осторонний </w:t>
            </w:r>
            <w:r>
              <w:rPr>
                <w:rFonts w:ascii="Times New Roman" w:hAnsi="Times New Roman" w:cs="Times New Roman"/>
                <w:sz w:val="18"/>
                <w:szCs w:val="18"/>
                <w:lang w:val="en-US"/>
              </w:rPr>
              <w:t>L</w:t>
            </w:r>
            <w:r>
              <w:rPr>
                <w:rFonts w:ascii="Times New Roman" w:hAnsi="Times New Roman" w:cs="Times New Roman"/>
                <w:sz w:val="18"/>
                <w:szCs w:val="18"/>
              </w:rPr>
              <w:t xml:space="preserve"> по согласованию сторон.</w:t>
            </w:r>
          </w:p>
        </w:tc>
      </w:tr>
      <w:tr w:rsidR="006B34D6" w:rsidRPr="00907936" w:rsidTr="006B34D6">
        <w:tc>
          <w:tcPr>
            <w:tcW w:w="1847" w:type="dxa"/>
          </w:tcPr>
          <w:p w:rsidR="006B34D6" w:rsidRPr="00E34337" w:rsidRDefault="006B34D6" w:rsidP="006E3BDD">
            <w:pPr>
              <w:rPr>
                <w:rFonts w:ascii="Times New Roman" w:hAnsi="Times New Roman" w:cs="Times New Roman"/>
                <w:b/>
                <w:sz w:val="20"/>
                <w:szCs w:val="20"/>
              </w:rPr>
            </w:pPr>
            <w:r>
              <w:rPr>
                <w:rFonts w:ascii="Times New Roman" w:hAnsi="Times New Roman" w:cs="Times New Roman"/>
                <w:b/>
                <w:sz w:val="20"/>
                <w:szCs w:val="20"/>
              </w:rPr>
              <w:t>Тумба приставная – 5шт</w:t>
            </w:r>
          </w:p>
        </w:tc>
        <w:tc>
          <w:tcPr>
            <w:tcW w:w="7938" w:type="dxa"/>
            <w:gridSpan w:val="2"/>
          </w:tcPr>
          <w:p w:rsidR="006B34D6" w:rsidRPr="00E34337" w:rsidRDefault="006B34D6" w:rsidP="006E3BDD">
            <w:pPr>
              <w:jc w:val="both"/>
              <w:rPr>
                <w:rFonts w:ascii="Times New Roman" w:hAnsi="Times New Roman" w:cs="Times New Roman"/>
                <w:sz w:val="18"/>
                <w:szCs w:val="18"/>
              </w:rPr>
            </w:pPr>
            <w:r w:rsidRPr="00F618E4">
              <w:rPr>
                <w:rFonts w:ascii="Times New Roman" w:eastAsia="Times New Roman" w:hAnsi="Times New Roman" w:cs="Times New Roman"/>
                <w:sz w:val="18"/>
                <w:szCs w:val="18"/>
              </w:rPr>
              <w:t xml:space="preserve">Тумба приставная 430*600*750. Имеет 4 выдвижных ящика. Закрывание ящиков осуществляется при помощи блокирующего замка. Ручки-планки. Изготовлена из ЛДСП 18/ 25 мм. Тумба стационарная, регулируемая по высоте. Кромки тумбы облицованы полимерным кромочным материалом, который увеличивает срок эксплуатации.  Применяемая крепежная фурнитура обеспечивает прочность и долговечность мебели. Сборка осуществляется на эксцентриковых стяжках, что обеспечивает многократную сборку-разборку изделия. </w:t>
            </w:r>
          </w:p>
        </w:tc>
      </w:tr>
      <w:tr w:rsidR="006B34D6" w:rsidRPr="00907936" w:rsidTr="006B34D6">
        <w:trPr>
          <w:trHeight w:val="234"/>
        </w:trPr>
        <w:tc>
          <w:tcPr>
            <w:tcW w:w="1847" w:type="dxa"/>
          </w:tcPr>
          <w:p w:rsidR="006B34D6" w:rsidRPr="00D11F27" w:rsidRDefault="006B34D6" w:rsidP="006E3BDD">
            <w:pPr>
              <w:rPr>
                <w:rFonts w:ascii="Times New Roman" w:hAnsi="Times New Roman" w:cs="Times New Roman"/>
                <w:b/>
                <w:sz w:val="20"/>
                <w:szCs w:val="20"/>
              </w:rPr>
            </w:pPr>
            <w:r w:rsidRPr="00E34337">
              <w:rPr>
                <w:rFonts w:ascii="Times New Roman" w:hAnsi="Times New Roman" w:cs="Times New Roman"/>
                <w:b/>
                <w:sz w:val="20"/>
                <w:szCs w:val="20"/>
              </w:rPr>
              <w:t>Шкаф для документов</w:t>
            </w:r>
            <w:r>
              <w:rPr>
                <w:rFonts w:ascii="Times New Roman" w:hAnsi="Times New Roman" w:cs="Times New Roman"/>
                <w:b/>
                <w:sz w:val="20"/>
                <w:szCs w:val="20"/>
              </w:rPr>
              <w:t xml:space="preserve"> – 3шт</w:t>
            </w:r>
          </w:p>
        </w:tc>
        <w:tc>
          <w:tcPr>
            <w:tcW w:w="7938" w:type="dxa"/>
            <w:gridSpan w:val="2"/>
          </w:tcPr>
          <w:p w:rsidR="006B34D6" w:rsidRPr="00E34337" w:rsidRDefault="006B34D6" w:rsidP="006E3BDD">
            <w:pPr>
              <w:jc w:val="both"/>
              <w:rPr>
                <w:rFonts w:ascii="Times New Roman" w:hAnsi="Times New Roman" w:cs="Times New Roman"/>
                <w:b/>
                <w:i/>
                <w:sz w:val="20"/>
                <w:szCs w:val="20"/>
              </w:rPr>
            </w:pPr>
            <w:r w:rsidRPr="00F618E4">
              <w:rPr>
                <w:rFonts w:ascii="Times New Roman" w:eastAsia="Times New Roman" w:hAnsi="Times New Roman" w:cs="Times New Roman"/>
                <w:sz w:val="18"/>
                <w:szCs w:val="18"/>
              </w:rPr>
              <w:t>Шкаф для документов 900*435*1984. Шкаф имеет 5 ниш. Горизонтальные стенки выполнены из ЛДСП 25мм. Задняя стенка из ДВП 3,2</w:t>
            </w:r>
            <w:proofErr w:type="gramStart"/>
            <w:r w:rsidRPr="00F618E4">
              <w:rPr>
                <w:rFonts w:ascii="Times New Roman" w:eastAsia="Times New Roman" w:hAnsi="Times New Roman" w:cs="Times New Roman"/>
                <w:sz w:val="18"/>
                <w:szCs w:val="18"/>
              </w:rPr>
              <w:t>мм .</w:t>
            </w:r>
            <w:proofErr w:type="gramEnd"/>
            <w:r w:rsidRPr="00F618E4">
              <w:rPr>
                <w:rFonts w:ascii="Times New Roman" w:eastAsia="Times New Roman" w:hAnsi="Times New Roman" w:cs="Times New Roman"/>
                <w:sz w:val="18"/>
                <w:szCs w:val="18"/>
              </w:rPr>
              <w:t xml:space="preserve"> Шкаф для документов оснащен нижними дверями из ДСП 18 мм. Кромки шкафа облицованы полимерным кромочным материалом, который увеличивает срок эксплуатации. Применяемая крепежная фурнитура обеспечивает прочность и долговечность мебели, а также удобство сборки. Сборка осуществляется на эксцентриковых стяжках, что обеспечивает многок</w:t>
            </w:r>
            <w:r>
              <w:rPr>
                <w:rFonts w:ascii="Times New Roman" w:eastAsia="Times New Roman" w:hAnsi="Times New Roman" w:cs="Times New Roman"/>
                <w:sz w:val="18"/>
                <w:szCs w:val="18"/>
              </w:rPr>
              <w:t>ратную сборку-разборку изделия.</w:t>
            </w:r>
          </w:p>
        </w:tc>
      </w:tr>
      <w:tr w:rsidR="006B34D6" w:rsidRPr="00907936" w:rsidTr="006B34D6">
        <w:tc>
          <w:tcPr>
            <w:tcW w:w="1847" w:type="dxa"/>
          </w:tcPr>
          <w:p w:rsidR="006B34D6" w:rsidRPr="00931E5B" w:rsidRDefault="006B34D6" w:rsidP="006E3BDD">
            <w:pPr>
              <w:rPr>
                <w:rFonts w:ascii="Times New Roman" w:hAnsi="Times New Roman" w:cs="Times New Roman"/>
                <w:b/>
                <w:sz w:val="20"/>
                <w:szCs w:val="20"/>
              </w:rPr>
            </w:pPr>
            <w:r w:rsidRPr="00931E5B">
              <w:rPr>
                <w:rFonts w:ascii="Times New Roman" w:hAnsi="Times New Roman" w:cs="Times New Roman"/>
                <w:b/>
                <w:sz w:val="20"/>
                <w:szCs w:val="20"/>
              </w:rPr>
              <w:t>Шкаф для одежды</w:t>
            </w:r>
            <w:r>
              <w:rPr>
                <w:rFonts w:ascii="Times New Roman" w:hAnsi="Times New Roman" w:cs="Times New Roman"/>
                <w:b/>
                <w:sz w:val="20"/>
                <w:szCs w:val="20"/>
              </w:rPr>
              <w:t xml:space="preserve"> – 3шт</w:t>
            </w:r>
          </w:p>
        </w:tc>
        <w:tc>
          <w:tcPr>
            <w:tcW w:w="7938" w:type="dxa"/>
            <w:gridSpan w:val="2"/>
            <w:vAlign w:val="center"/>
          </w:tcPr>
          <w:p w:rsidR="006B34D6" w:rsidRPr="00760B9A" w:rsidRDefault="006B34D6" w:rsidP="006E3BDD">
            <w:pPr>
              <w:jc w:val="both"/>
              <w:rPr>
                <w:rFonts w:ascii="Times New Roman" w:hAnsi="Times New Roman" w:cs="Times New Roman"/>
                <w:b/>
                <w:i/>
                <w:sz w:val="20"/>
                <w:szCs w:val="20"/>
              </w:rPr>
            </w:pPr>
            <w:r w:rsidRPr="00F618E4">
              <w:rPr>
                <w:rFonts w:ascii="Times New Roman" w:eastAsia="Times New Roman" w:hAnsi="Times New Roman" w:cs="Times New Roman"/>
                <w:sz w:val="18"/>
                <w:szCs w:val="18"/>
              </w:rPr>
              <w:t>Шкаф для одежды 900*460*1984. Шкаф имеет два отделения: для хранения головных уборов и одежды (с штангой). Горизонтальные стенки выполнены из ДСП 25мм. Задняя стенка из ДВП 3,2мм. Шкаф для одежды оснащен дверями из ДСП 18 мм. Кромки шкафа облицованы полимерным кромочным материалом, который увеличивает срок эксплуатации. Применяемая крепежная фурнитура обеспечивает прочность и долговечность мебели, а также удобство сборки. Сборка осуществляется на эксцентриковых стяжках, что обеспечивает многократную сборку-разборку изделия.</w:t>
            </w:r>
          </w:p>
        </w:tc>
      </w:tr>
    </w:tbl>
    <w:p w:rsidR="00AC6EDC" w:rsidRDefault="00AC6EDC"/>
    <w:sectPr w:rsidR="00AC6EDC" w:rsidSect="0027344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EDC"/>
    <w:rsid w:val="000C0528"/>
    <w:rsid w:val="00191CE4"/>
    <w:rsid w:val="0027344B"/>
    <w:rsid w:val="004E6996"/>
    <w:rsid w:val="00686CAB"/>
    <w:rsid w:val="006B34D6"/>
    <w:rsid w:val="009D4789"/>
    <w:rsid w:val="00AC6EDC"/>
    <w:rsid w:val="00B579E6"/>
    <w:rsid w:val="00D11F27"/>
    <w:rsid w:val="00FC2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E18B6B-E77E-4C8B-B75A-C43C6651E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34D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6ED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D11F2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D11F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9BBF2-7002-417C-B9F0-06BE340A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398</Words>
  <Characters>2275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Ерасыл Актымбаев</dc:creator>
  <cp:keywords/>
  <dc:description/>
  <cp:lastModifiedBy>Ерасыл Актымбаев</cp:lastModifiedBy>
  <cp:revision>7</cp:revision>
  <cp:lastPrinted>2014-05-20T11:05:00Z</cp:lastPrinted>
  <dcterms:created xsi:type="dcterms:W3CDTF">2014-04-21T03:28:00Z</dcterms:created>
  <dcterms:modified xsi:type="dcterms:W3CDTF">2014-06-16T09:32:00Z</dcterms:modified>
</cp:coreProperties>
</file>